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57FC2C" w14:textId="77777777" w:rsidR="00C41253" w:rsidRDefault="00C41253"/>
    <w:tbl>
      <w:tblPr>
        <w:tblStyle w:val="a"/>
        <w:tblW w:w="886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28"/>
        <w:gridCol w:w="4435"/>
      </w:tblGrid>
      <w:tr w:rsidR="00C41253" w14:paraId="0867D3B2" w14:textId="77777777">
        <w:tc>
          <w:tcPr>
            <w:tcW w:w="8863" w:type="dxa"/>
            <w:gridSpan w:val="2"/>
          </w:tcPr>
          <w:p w14:paraId="597213A0" w14:textId="63F55E91" w:rsidR="00C41253" w:rsidRDefault="00970822">
            <w:pPr>
              <w:spacing w:line="360" w:lineRule="auto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 xml:space="preserve">DISCIPLINA: </w:t>
            </w:r>
            <w:r w:rsidR="00755D66">
              <w:t xml:space="preserve">Cálculo </w:t>
            </w:r>
            <w:r w:rsidR="00492034">
              <w:t>Numérico</w:t>
            </w:r>
          </w:p>
        </w:tc>
      </w:tr>
      <w:tr w:rsidR="00C41253" w14:paraId="78393D56" w14:textId="77777777">
        <w:tc>
          <w:tcPr>
            <w:tcW w:w="4428" w:type="dxa"/>
          </w:tcPr>
          <w:p w14:paraId="1230FCBA" w14:textId="2A776D81" w:rsidR="00C41253" w:rsidRDefault="00970822" w:rsidP="00B717E6">
            <w:pPr>
              <w:spacing w:line="276" w:lineRule="auto"/>
              <w:ind w:left="0" w:firstLine="0"/>
              <w:jc w:val="both"/>
            </w:pPr>
            <w:r>
              <w:rPr>
                <w:b/>
              </w:rPr>
              <w:t xml:space="preserve">Vigência: </w:t>
            </w:r>
            <w:r>
              <w:t>a partir de</w:t>
            </w:r>
            <w:r w:rsidR="001974AC">
              <w:t xml:space="preserve"> 2021/1</w:t>
            </w:r>
          </w:p>
        </w:tc>
        <w:tc>
          <w:tcPr>
            <w:tcW w:w="4435" w:type="dxa"/>
          </w:tcPr>
          <w:p w14:paraId="7C5C33B9" w14:textId="77777777" w:rsidR="00C41253" w:rsidRDefault="00970822" w:rsidP="00B717E6">
            <w:pPr>
              <w:spacing w:line="276" w:lineRule="auto"/>
              <w:ind w:left="0" w:firstLine="0"/>
              <w:jc w:val="both"/>
            </w:pPr>
            <w:r>
              <w:rPr>
                <w:b/>
              </w:rPr>
              <w:t xml:space="preserve">Período Letivo: </w:t>
            </w:r>
            <w:r>
              <w:t>4º semestre</w:t>
            </w:r>
          </w:p>
        </w:tc>
      </w:tr>
      <w:tr w:rsidR="00C41253" w14:paraId="417F60FD" w14:textId="77777777">
        <w:tc>
          <w:tcPr>
            <w:tcW w:w="4428" w:type="dxa"/>
          </w:tcPr>
          <w:p w14:paraId="46F2F345" w14:textId="374B5FE2" w:rsidR="00C41253" w:rsidRDefault="00970822" w:rsidP="00B717E6">
            <w:pPr>
              <w:spacing w:line="276" w:lineRule="auto"/>
              <w:ind w:left="0" w:firstLine="0"/>
            </w:pPr>
            <w:r>
              <w:rPr>
                <w:b/>
              </w:rPr>
              <w:t xml:space="preserve">Carga Horária Total: </w:t>
            </w:r>
            <w:r>
              <w:t>45</w:t>
            </w:r>
            <w:r w:rsidR="001974AC">
              <w:t xml:space="preserve"> </w:t>
            </w:r>
            <w:r>
              <w:t>h</w:t>
            </w:r>
          </w:p>
        </w:tc>
        <w:tc>
          <w:tcPr>
            <w:tcW w:w="4435" w:type="dxa"/>
          </w:tcPr>
          <w:p w14:paraId="716B6E9D" w14:textId="77777777" w:rsidR="00C41253" w:rsidRDefault="00970822" w:rsidP="00B717E6">
            <w:pPr>
              <w:spacing w:line="276" w:lineRule="auto"/>
              <w:ind w:left="0" w:firstLine="0"/>
              <w:rPr>
                <w:b/>
              </w:rPr>
            </w:pPr>
            <w:r>
              <w:rPr>
                <w:b/>
              </w:rPr>
              <w:t>Código:</w:t>
            </w:r>
            <w:r w:rsidR="00755D66">
              <w:t xml:space="preserve"> </w:t>
            </w:r>
          </w:p>
        </w:tc>
      </w:tr>
      <w:tr w:rsidR="00C41253" w14:paraId="1E3AB9BB" w14:textId="77777777">
        <w:tc>
          <w:tcPr>
            <w:tcW w:w="8863" w:type="dxa"/>
            <w:gridSpan w:val="2"/>
          </w:tcPr>
          <w:p w14:paraId="4EB8AFBD" w14:textId="77777777" w:rsidR="00C41253" w:rsidRDefault="00970822">
            <w:pPr>
              <w:ind w:left="0" w:firstLine="0"/>
              <w:jc w:val="both"/>
            </w:pPr>
            <w:r>
              <w:rPr>
                <w:b/>
              </w:rPr>
              <w:t>Ementa:</w:t>
            </w:r>
            <w:r>
              <w:t xml:space="preserve"> Estudo de erros em processos numéricos e de zeros reais de funções; análise e resolução de sistemas lineares; aplicação do ajustamento de curvas e interpolação polinomial a dados experimentais.</w:t>
            </w:r>
          </w:p>
        </w:tc>
      </w:tr>
    </w:tbl>
    <w:p w14:paraId="4DF40D21" w14:textId="77777777" w:rsidR="00C41253" w:rsidRDefault="00C41253">
      <w:pPr>
        <w:ind w:left="0" w:firstLine="0"/>
        <w:rPr>
          <w:b/>
        </w:rPr>
      </w:pPr>
    </w:p>
    <w:p w14:paraId="26A88ECB" w14:textId="77777777" w:rsidR="00C41253" w:rsidRDefault="00970822">
      <w:pPr>
        <w:ind w:left="0" w:firstLine="0"/>
        <w:rPr>
          <w:b/>
        </w:rPr>
      </w:pPr>
      <w:r>
        <w:rPr>
          <w:b/>
        </w:rPr>
        <w:t>Conteúdos:</w:t>
      </w:r>
    </w:p>
    <w:p w14:paraId="2B7AD97D" w14:textId="77777777" w:rsidR="00C41253" w:rsidRDefault="00C41253">
      <w:pPr>
        <w:ind w:left="0" w:firstLine="0"/>
      </w:pPr>
    </w:p>
    <w:p w14:paraId="22F65ECA" w14:textId="77777777" w:rsidR="00C41253" w:rsidRDefault="00970822">
      <w:pPr>
        <w:pBdr>
          <w:top w:val="nil"/>
          <w:left w:val="nil"/>
          <w:bottom w:val="nil"/>
          <w:right w:val="nil"/>
          <w:between w:val="nil"/>
        </w:pBdr>
        <w:rPr>
          <w:rFonts w:eastAsia="Arial" w:cs="Arial"/>
          <w:color w:val="000000"/>
          <w:szCs w:val="24"/>
        </w:rPr>
      </w:pPr>
      <w:r>
        <w:rPr>
          <w:rFonts w:eastAsia="Arial" w:cs="Arial"/>
          <w:color w:val="000000"/>
          <w:szCs w:val="24"/>
        </w:rPr>
        <w:t>UNIDADE I – Erros</w:t>
      </w:r>
    </w:p>
    <w:p w14:paraId="609F1EB5" w14:textId="77777777" w:rsidR="00C41253" w:rsidRDefault="00970822" w:rsidP="00755D66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left="1560"/>
        <w:rPr>
          <w:rFonts w:eastAsia="Arial" w:cs="Arial"/>
          <w:color w:val="000000"/>
          <w:szCs w:val="24"/>
        </w:rPr>
      </w:pPr>
      <w:r>
        <w:rPr>
          <w:rFonts w:eastAsia="Arial" w:cs="Arial"/>
          <w:color w:val="000000"/>
          <w:szCs w:val="24"/>
        </w:rPr>
        <w:t>Conceitos básicos</w:t>
      </w:r>
    </w:p>
    <w:p w14:paraId="5369EFDA" w14:textId="77777777" w:rsidR="00C41253" w:rsidRDefault="00970822" w:rsidP="00755D66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left="1560"/>
        <w:rPr>
          <w:rFonts w:eastAsia="Arial" w:cs="Arial"/>
          <w:color w:val="000000"/>
          <w:szCs w:val="24"/>
        </w:rPr>
      </w:pPr>
      <w:r>
        <w:rPr>
          <w:rFonts w:eastAsia="Arial" w:cs="Arial"/>
          <w:color w:val="000000"/>
          <w:szCs w:val="24"/>
        </w:rPr>
        <w:t>Classificação de erros</w:t>
      </w:r>
    </w:p>
    <w:p w14:paraId="22235FD4" w14:textId="77777777" w:rsidR="00C41253" w:rsidRDefault="00970822" w:rsidP="00755D66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left="1560"/>
        <w:rPr>
          <w:rFonts w:eastAsia="Arial" w:cs="Arial"/>
          <w:color w:val="000000"/>
          <w:szCs w:val="24"/>
        </w:rPr>
      </w:pPr>
      <w:r>
        <w:rPr>
          <w:rFonts w:eastAsia="Arial" w:cs="Arial"/>
          <w:color w:val="000000"/>
          <w:szCs w:val="24"/>
        </w:rPr>
        <w:t xml:space="preserve">Aritmética de ponto flutuante </w:t>
      </w:r>
    </w:p>
    <w:p w14:paraId="4220157E" w14:textId="77777777" w:rsidR="00C41253" w:rsidRDefault="00970822" w:rsidP="00755D66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left="1560"/>
        <w:rPr>
          <w:rFonts w:eastAsia="Arial" w:cs="Arial"/>
          <w:color w:val="000000"/>
          <w:szCs w:val="24"/>
        </w:rPr>
      </w:pPr>
      <w:r>
        <w:rPr>
          <w:rFonts w:eastAsia="Arial" w:cs="Arial"/>
          <w:color w:val="000000"/>
          <w:szCs w:val="24"/>
        </w:rPr>
        <w:t>Propagação de erros em operações</w:t>
      </w:r>
    </w:p>
    <w:p w14:paraId="63E55591" w14:textId="77777777" w:rsidR="00C41253" w:rsidRDefault="00970822" w:rsidP="00755D66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left="1560" w:right="-143"/>
        <w:rPr>
          <w:rFonts w:eastAsia="Arial" w:cs="Arial"/>
          <w:color w:val="000000"/>
          <w:szCs w:val="24"/>
        </w:rPr>
      </w:pPr>
      <w:r>
        <w:rPr>
          <w:rFonts w:eastAsia="Arial" w:cs="Arial"/>
          <w:color w:val="000000"/>
          <w:szCs w:val="24"/>
        </w:rPr>
        <w:t>Estudo de erros com software de computação numérica</w:t>
      </w:r>
    </w:p>
    <w:p w14:paraId="701090DC" w14:textId="77777777" w:rsidR="00C41253" w:rsidRDefault="00C41253">
      <w:pPr>
        <w:ind w:left="0" w:firstLine="0"/>
        <w:rPr>
          <w:b/>
        </w:rPr>
      </w:pPr>
    </w:p>
    <w:p w14:paraId="46924B6C" w14:textId="77777777" w:rsidR="00C41253" w:rsidRDefault="00970822">
      <w:pPr>
        <w:pBdr>
          <w:top w:val="nil"/>
          <w:left w:val="nil"/>
          <w:bottom w:val="nil"/>
          <w:right w:val="nil"/>
          <w:between w:val="nil"/>
        </w:pBdr>
        <w:rPr>
          <w:rFonts w:eastAsia="Arial" w:cs="Arial"/>
          <w:color w:val="000000"/>
          <w:szCs w:val="24"/>
        </w:rPr>
      </w:pPr>
      <w:r>
        <w:rPr>
          <w:rFonts w:eastAsia="Arial" w:cs="Arial"/>
          <w:color w:val="000000"/>
          <w:szCs w:val="24"/>
        </w:rPr>
        <w:t>UNIDADE II – Zeros de funções reais</w:t>
      </w:r>
    </w:p>
    <w:p w14:paraId="75643FAE" w14:textId="77777777" w:rsidR="00C41253" w:rsidRDefault="00067DBD" w:rsidP="00755D66">
      <w:pPr>
        <w:pBdr>
          <w:top w:val="nil"/>
          <w:left w:val="nil"/>
          <w:bottom w:val="nil"/>
          <w:right w:val="nil"/>
          <w:between w:val="nil"/>
        </w:pBdr>
        <w:ind w:left="851" w:firstLine="348"/>
        <w:rPr>
          <w:rFonts w:eastAsia="Arial" w:cs="Arial"/>
          <w:color w:val="000000"/>
          <w:szCs w:val="24"/>
        </w:rPr>
      </w:pPr>
      <w:r>
        <w:rPr>
          <w:rFonts w:eastAsia="Arial" w:cs="Arial"/>
          <w:color w:val="000000"/>
          <w:szCs w:val="24"/>
        </w:rPr>
        <w:t xml:space="preserve">2.1 </w:t>
      </w:r>
      <w:r w:rsidR="00970822">
        <w:rPr>
          <w:rFonts w:eastAsia="Arial" w:cs="Arial"/>
          <w:color w:val="000000"/>
          <w:szCs w:val="24"/>
        </w:rPr>
        <w:t xml:space="preserve">Isolamento de raízes </w:t>
      </w:r>
    </w:p>
    <w:p w14:paraId="21EBE110" w14:textId="77777777" w:rsidR="00C41253" w:rsidRDefault="00067DBD" w:rsidP="00755D66">
      <w:pPr>
        <w:pBdr>
          <w:top w:val="nil"/>
          <w:left w:val="nil"/>
          <w:bottom w:val="nil"/>
          <w:right w:val="nil"/>
          <w:between w:val="nil"/>
        </w:pBdr>
        <w:ind w:left="851" w:firstLine="348"/>
        <w:rPr>
          <w:rFonts w:eastAsia="Arial" w:cs="Arial"/>
          <w:color w:val="000000"/>
          <w:szCs w:val="24"/>
        </w:rPr>
      </w:pPr>
      <w:r>
        <w:rPr>
          <w:rFonts w:eastAsia="Arial" w:cs="Arial"/>
          <w:color w:val="000000"/>
          <w:szCs w:val="24"/>
        </w:rPr>
        <w:t xml:space="preserve">2.2 </w:t>
      </w:r>
      <w:r w:rsidR="00970822">
        <w:rPr>
          <w:rFonts w:eastAsia="Arial" w:cs="Arial"/>
          <w:color w:val="000000"/>
          <w:szCs w:val="24"/>
        </w:rPr>
        <w:t>Método da bissecção</w:t>
      </w:r>
    </w:p>
    <w:p w14:paraId="7125D72F" w14:textId="77777777" w:rsidR="00C41253" w:rsidRDefault="00067DBD" w:rsidP="00755D66">
      <w:pPr>
        <w:pBdr>
          <w:top w:val="nil"/>
          <w:left w:val="nil"/>
          <w:bottom w:val="nil"/>
          <w:right w:val="nil"/>
          <w:between w:val="nil"/>
        </w:pBdr>
        <w:ind w:left="851" w:firstLine="348"/>
        <w:rPr>
          <w:rFonts w:eastAsia="Arial" w:cs="Arial"/>
          <w:color w:val="000000"/>
          <w:szCs w:val="24"/>
        </w:rPr>
      </w:pPr>
      <w:r>
        <w:rPr>
          <w:rFonts w:eastAsia="Arial" w:cs="Arial"/>
          <w:color w:val="000000"/>
          <w:szCs w:val="24"/>
        </w:rPr>
        <w:t xml:space="preserve">2.3 </w:t>
      </w:r>
      <w:r w:rsidR="00970822">
        <w:rPr>
          <w:rFonts w:eastAsia="Arial" w:cs="Arial"/>
          <w:color w:val="000000"/>
          <w:szCs w:val="24"/>
        </w:rPr>
        <w:t>Método de Newton</w:t>
      </w:r>
    </w:p>
    <w:p w14:paraId="53BD2500" w14:textId="77777777" w:rsidR="00C41253" w:rsidRDefault="00067DBD" w:rsidP="00755D66">
      <w:pPr>
        <w:pBdr>
          <w:top w:val="nil"/>
          <w:left w:val="nil"/>
          <w:bottom w:val="nil"/>
          <w:right w:val="nil"/>
          <w:between w:val="nil"/>
        </w:pBdr>
        <w:ind w:left="851" w:firstLine="348"/>
        <w:rPr>
          <w:rFonts w:eastAsia="Arial" w:cs="Arial"/>
          <w:color w:val="000000"/>
          <w:szCs w:val="24"/>
        </w:rPr>
      </w:pPr>
      <w:r>
        <w:rPr>
          <w:rFonts w:eastAsia="Arial" w:cs="Arial"/>
          <w:color w:val="000000"/>
          <w:szCs w:val="24"/>
        </w:rPr>
        <w:t xml:space="preserve">2.4 </w:t>
      </w:r>
      <w:r w:rsidR="00970822">
        <w:rPr>
          <w:rFonts w:eastAsia="Arial" w:cs="Arial"/>
          <w:color w:val="000000"/>
          <w:szCs w:val="24"/>
        </w:rPr>
        <w:t>Zeros de polinômios</w:t>
      </w:r>
    </w:p>
    <w:p w14:paraId="1A4165D1" w14:textId="77777777" w:rsidR="00C41253" w:rsidRDefault="00067DBD" w:rsidP="0072576B">
      <w:pPr>
        <w:pBdr>
          <w:top w:val="nil"/>
          <w:left w:val="nil"/>
          <w:bottom w:val="nil"/>
          <w:right w:val="nil"/>
          <w:between w:val="nil"/>
        </w:pBdr>
        <w:ind w:left="1701" w:hanging="1417"/>
        <w:rPr>
          <w:rFonts w:eastAsia="Arial" w:cs="Arial"/>
          <w:color w:val="000000"/>
          <w:szCs w:val="24"/>
        </w:rPr>
      </w:pPr>
      <w:r>
        <w:rPr>
          <w:rFonts w:eastAsia="Arial" w:cs="Arial"/>
          <w:color w:val="000000"/>
          <w:szCs w:val="24"/>
        </w:rPr>
        <w:t xml:space="preserve">              2.5 </w:t>
      </w:r>
      <w:r w:rsidR="00970822">
        <w:rPr>
          <w:rFonts w:eastAsia="Arial" w:cs="Arial"/>
          <w:color w:val="000000"/>
          <w:szCs w:val="24"/>
        </w:rPr>
        <w:t>Determinação de zeros de funções com software de computação numérica</w:t>
      </w:r>
    </w:p>
    <w:p w14:paraId="59EBBD38" w14:textId="77777777" w:rsidR="00C41253" w:rsidRDefault="00C41253">
      <w:pPr>
        <w:pBdr>
          <w:top w:val="nil"/>
          <w:left w:val="nil"/>
          <w:bottom w:val="nil"/>
          <w:right w:val="nil"/>
          <w:between w:val="nil"/>
        </w:pBdr>
        <w:ind w:left="0" w:firstLine="0"/>
        <w:rPr>
          <w:rFonts w:eastAsia="Arial" w:cs="Arial"/>
          <w:color w:val="000000"/>
          <w:szCs w:val="24"/>
        </w:rPr>
      </w:pPr>
    </w:p>
    <w:p w14:paraId="43C6F352" w14:textId="77777777" w:rsidR="00C41253" w:rsidRDefault="00970822">
      <w:pPr>
        <w:pBdr>
          <w:top w:val="nil"/>
          <w:left w:val="nil"/>
          <w:bottom w:val="nil"/>
          <w:right w:val="nil"/>
          <w:between w:val="nil"/>
        </w:pBdr>
        <w:rPr>
          <w:rFonts w:eastAsia="Arial" w:cs="Arial"/>
          <w:color w:val="000000"/>
          <w:szCs w:val="24"/>
        </w:rPr>
      </w:pPr>
      <w:r>
        <w:rPr>
          <w:rFonts w:eastAsia="Arial" w:cs="Arial"/>
          <w:color w:val="000000"/>
          <w:szCs w:val="24"/>
        </w:rPr>
        <w:t xml:space="preserve">UNIDADE III – Resolução de sistemas lineares </w:t>
      </w:r>
    </w:p>
    <w:p w14:paraId="427172CC" w14:textId="77777777" w:rsidR="00C41253" w:rsidRDefault="00067DBD" w:rsidP="00755D66">
      <w:pPr>
        <w:pBdr>
          <w:top w:val="nil"/>
          <w:left w:val="nil"/>
          <w:bottom w:val="nil"/>
          <w:right w:val="nil"/>
          <w:between w:val="nil"/>
        </w:pBdr>
        <w:ind w:left="1134" w:firstLine="142"/>
        <w:rPr>
          <w:rFonts w:eastAsia="Arial" w:cs="Arial"/>
          <w:color w:val="000000"/>
          <w:szCs w:val="24"/>
        </w:rPr>
      </w:pPr>
      <w:r>
        <w:rPr>
          <w:rFonts w:eastAsia="Arial" w:cs="Arial"/>
          <w:color w:val="000000"/>
          <w:szCs w:val="24"/>
        </w:rPr>
        <w:t>3.1</w:t>
      </w:r>
      <w:r w:rsidR="00970822">
        <w:rPr>
          <w:rFonts w:eastAsia="Arial" w:cs="Arial"/>
          <w:color w:val="000000"/>
          <w:szCs w:val="24"/>
        </w:rPr>
        <w:t xml:space="preserve"> Eliminação Gaussiana</w:t>
      </w:r>
    </w:p>
    <w:p w14:paraId="154DC611" w14:textId="77777777" w:rsidR="00C41253" w:rsidRDefault="00067DBD" w:rsidP="00755D66">
      <w:pPr>
        <w:pBdr>
          <w:top w:val="nil"/>
          <w:left w:val="nil"/>
          <w:bottom w:val="nil"/>
          <w:right w:val="nil"/>
          <w:between w:val="nil"/>
        </w:pBdr>
        <w:ind w:left="1134" w:firstLine="142"/>
        <w:rPr>
          <w:rFonts w:eastAsia="Arial" w:cs="Arial"/>
          <w:color w:val="000000"/>
          <w:szCs w:val="24"/>
        </w:rPr>
      </w:pPr>
      <w:r>
        <w:rPr>
          <w:rFonts w:eastAsia="Arial" w:cs="Arial"/>
          <w:color w:val="000000"/>
          <w:szCs w:val="24"/>
        </w:rPr>
        <w:t>3.2</w:t>
      </w:r>
      <w:r w:rsidR="00970822">
        <w:rPr>
          <w:rFonts w:eastAsia="Arial" w:cs="Arial"/>
          <w:color w:val="000000"/>
          <w:szCs w:val="24"/>
        </w:rPr>
        <w:t xml:space="preserve"> Condicionamento de sistemas lineares</w:t>
      </w:r>
    </w:p>
    <w:p w14:paraId="63B4385D" w14:textId="77777777" w:rsidR="00C41253" w:rsidRDefault="00067DBD" w:rsidP="00755D66">
      <w:pPr>
        <w:pBdr>
          <w:top w:val="nil"/>
          <w:left w:val="nil"/>
          <w:bottom w:val="nil"/>
          <w:right w:val="nil"/>
          <w:between w:val="nil"/>
        </w:pBdr>
        <w:ind w:left="1134" w:firstLine="142"/>
        <w:rPr>
          <w:rFonts w:eastAsia="Arial" w:cs="Arial"/>
          <w:color w:val="000000"/>
          <w:szCs w:val="24"/>
        </w:rPr>
      </w:pPr>
      <w:r>
        <w:rPr>
          <w:rFonts w:eastAsia="Arial" w:cs="Arial"/>
          <w:color w:val="000000"/>
          <w:szCs w:val="24"/>
        </w:rPr>
        <w:t>3.3</w:t>
      </w:r>
      <w:r w:rsidR="00970822">
        <w:rPr>
          <w:rFonts w:eastAsia="Arial" w:cs="Arial"/>
          <w:color w:val="000000"/>
          <w:szCs w:val="24"/>
        </w:rPr>
        <w:t xml:space="preserve"> Método iterativo Gauss-</w:t>
      </w:r>
      <w:proofErr w:type="spellStart"/>
      <w:r w:rsidR="00970822">
        <w:rPr>
          <w:rFonts w:eastAsia="Arial" w:cs="Arial"/>
          <w:color w:val="000000"/>
          <w:szCs w:val="24"/>
        </w:rPr>
        <w:t>Seidel</w:t>
      </w:r>
      <w:proofErr w:type="spellEnd"/>
    </w:p>
    <w:p w14:paraId="13E33ED9" w14:textId="77777777" w:rsidR="00C41253" w:rsidRDefault="00067DBD" w:rsidP="0072576B">
      <w:pPr>
        <w:pBdr>
          <w:top w:val="nil"/>
          <w:left w:val="nil"/>
          <w:bottom w:val="nil"/>
          <w:right w:val="nil"/>
          <w:between w:val="nil"/>
        </w:pBdr>
        <w:tabs>
          <w:tab w:val="left" w:pos="2127"/>
        </w:tabs>
        <w:ind w:left="1701" w:hanging="425"/>
        <w:rPr>
          <w:rFonts w:eastAsia="Arial" w:cs="Arial"/>
          <w:color w:val="000000"/>
          <w:szCs w:val="24"/>
        </w:rPr>
      </w:pPr>
      <w:r>
        <w:rPr>
          <w:rFonts w:eastAsia="Arial" w:cs="Arial"/>
          <w:color w:val="000000"/>
          <w:szCs w:val="24"/>
        </w:rPr>
        <w:t>3.4</w:t>
      </w:r>
      <w:r w:rsidR="00970822">
        <w:rPr>
          <w:rFonts w:eastAsia="Arial" w:cs="Arial"/>
          <w:color w:val="000000"/>
          <w:szCs w:val="24"/>
        </w:rPr>
        <w:t xml:space="preserve"> Resolução de sistemas lineares com software de computação </w:t>
      </w:r>
      <w:r w:rsidR="00755D66">
        <w:rPr>
          <w:rFonts w:eastAsia="Arial" w:cs="Arial"/>
          <w:color w:val="000000"/>
          <w:szCs w:val="24"/>
        </w:rPr>
        <w:t xml:space="preserve">         </w:t>
      </w:r>
      <w:r w:rsidR="00970822">
        <w:rPr>
          <w:rFonts w:eastAsia="Arial" w:cs="Arial"/>
          <w:color w:val="000000"/>
          <w:szCs w:val="24"/>
        </w:rPr>
        <w:t>numérica</w:t>
      </w:r>
    </w:p>
    <w:p w14:paraId="0FEED65D" w14:textId="77777777" w:rsidR="00C41253" w:rsidRDefault="00C41253">
      <w:pPr>
        <w:pBdr>
          <w:top w:val="nil"/>
          <w:left w:val="nil"/>
          <w:bottom w:val="nil"/>
          <w:right w:val="nil"/>
          <w:between w:val="nil"/>
        </w:pBdr>
        <w:ind w:left="0" w:firstLine="0"/>
        <w:rPr>
          <w:rFonts w:eastAsia="Arial" w:cs="Arial"/>
          <w:color w:val="000000"/>
          <w:szCs w:val="24"/>
        </w:rPr>
      </w:pPr>
    </w:p>
    <w:p w14:paraId="58A264DB" w14:textId="77777777" w:rsidR="00C41253" w:rsidRDefault="00970822">
      <w:pPr>
        <w:pBdr>
          <w:top w:val="nil"/>
          <w:left w:val="nil"/>
          <w:bottom w:val="nil"/>
          <w:right w:val="nil"/>
          <w:between w:val="nil"/>
        </w:pBdr>
        <w:rPr>
          <w:rFonts w:eastAsia="Arial" w:cs="Arial"/>
          <w:color w:val="000000"/>
          <w:szCs w:val="24"/>
        </w:rPr>
      </w:pPr>
      <w:r>
        <w:rPr>
          <w:rFonts w:eastAsia="Arial" w:cs="Arial"/>
          <w:color w:val="000000"/>
          <w:szCs w:val="24"/>
        </w:rPr>
        <w:t>UNIDADE IV – Ajuste de curvas</w:t>
      </w:r>
    </w:p>
    <w:p w14:paraId="690412CD" w14:textId="77777777" w:rsidR="00C41253" w:rsidRDefault="00067DBD" w:rsidP="00755D66">
      <w:pPr>
        <w:pBdr>
          <w:top w:val="nil"/>
          <w:left w:val="nil"/>
          <w:bottom w:val="nil"/>
          <w:right w:val="nil"/>
          <w:between w:val="nil"/>
        </w:pBdr>
        <w:ind w:left="1276" w:firstLine="0"/>
        <w:rPr>
          <w:rFonts w:eastAsia="Arial" w:cs="Arial"/>
          <w:color w:val="000000"/>
          <w:szCs w:val="24"/>
        </w:rPr>
      </w:pPr>
      <w:r>
        <w:rPr>
          <w:rFonts w:eastAsia="Arial" w:cs="Arial"/>
          <w:color w:val="000000"/>
          <w:szCs w:val="24"/>
        </w:rPr>
        <w:t>4.1</w:t>
      </w:r>
      <w:r w:rsidR="00970822">
        <w:rPr>
          <w:rFonts w:eastAsia="Arial" w:cs="Arial"/>
          <w:color w:val="000000"/>
          <w:szCs w:val="24"/>
        </w:rPr>
        <w:t xml:space="preserve"> Método dos mínimos quadrados</w:t>
      </w:r>
    </w:p>
    <w:p w14:paraId="5C523C3B" w14:textId="77777777" w:rsidR="00C41253" w:rsidRDefault="00067DBD" w:rsidP="00755D66">
      <w:pPr>
        <w:pBdr>
          <w:top w:val="nil"/>
          <w:left w:val="nil"/>
          <w:bottom w:val="nil"/>
          <w:right w:val="nil"/>
          <w:between w:val="nil"/>
        </w:pBdr>
        <w:ind w:left="1276" w:firstLine="0"/>
        <w:rPr>
          <w:rFonts w:eastAsia="Arial" w:cs="Arial"/>
          <w:color w:val="000000"/>
          <w:szCs w:val="24"/>
        </w:rPr>
      </w:pPr>
      <w:r>
        <w:rPr>
          <w:rFonts w:eastAsia="Arial" w:cs="Arial"/>
          <w:color w:val="000000"/>
          <w:szCs w:val="24"/>
        </w:rPr>
        <w:t>4.2</w:t>
      </w:r>
      <w:r w:rsidR="00970822">
        <w:rPr>
          <w:rFonts w:eastAsia="Arial" w:cs="Arial"/>
          <w:color w:val="000000"/>
          <w:szCs w:val="24"/>
        </w:rPr>
        <w:t xml:space="preserve"> Interpolação polinomial </w:t>
      </w:r>
    </w:p>
    <w:p w14:paraId="59DD83A4" w14:textId="77777777" w:rsidR="00C41253" w:rsidRDefault="00067DBD" w:rsidP="00755D66">
      <w:pPr>
        <w:pBdr>
          <w:top w:val="nil"/>
          <w:left w:val="nil"/>
          <w:bottom w:val="nil"/>
          <w:right w:val="nil"/>
          <w:between w:val="nil"/>
        </w:pBdr>
        <w:ind w:left="1276" w:firstLine="0"/>
        <w:rPr>
          <w:rFonts w:eastAsia="Arial" w:cs="Arial"/>
          <w:color w:val="000000"/>
          <w:szCs w:val="24"/>
        </w:rPr>
      </w:pPr>
      <w:r>
        <w:rPr>
          <w:rFonts w:eastAsia="Arial" w:cs="Arial"/>
          <w:color w:val="000000"/>
          <w:szCs w:val="24"/>
        </w:rPr>
        <w:tab/>
        <w:t xml:space="preserve">   </w:t>
      </w:r>
      <w:r w:rsidR="00755D66">
        <w:rPr>
          <w:rFonts w:eastAsia="Arial" w:cs="Arial"/>
          <w:color w:val="000000"/>
          <w:szCs w:val="24"/>
        </w:rPr>
        <w:t xml:space="preserve">4.2.1  </w:t>
      </w:r>
      <w:r w:rsidR="00970822">
        <w:rPr>
          <w:rFonts w:eastAsia="Arial" w:cs="Arial"/>
          <w:color w:val="000000"/>
          <w:szCs w:val="24"/>
        </w:rPr>
        <w:t xml:space="preserve"> Método de Lagrange</w:t>
      </w:r>
    </w:p>
    <w:p w14:paraId="22100D1C" w14:textId="77777777" w:rsidR="00C41253" w:rsidRDefault="00067DBD" w:rsidP="00755D66">
      <w:pPr>
        <w:pBdr>
          <w:top w:val="nil"/>
          <w:left w:val="nil"/>
          <w:bottom w:val="nil"/>
          <w:right w:val="nil"/>
          <w:between w:val="nil"/>
        </w:pBdr>
        <w:ind w:left="1276" w:firstLine="0"/>
        <w:rPr>
          <w:rFonts w:eastAsia="Arial" w:cs="Arial"/>
          <w:color w:val="000000"/>
          <w:szCs w:val="24"/>
        </w:rPr>
      </w:pPr>
      <w:r>
        <w:rPr>
          <w:rFonts w:eastAsia="Arial" w:cs="Arial"/>
          <w:color w:val="000000"/>
          <w:szCs w:val="24"/>
        </w:rPr>
        <w:t xml:space="preserve">      </w:t>
      </w:r>
      <w:r w:rsidR="00755D66">
        <w:rPr>
          <w:rFonts w:eastAsia="Arial" w:cs="Arial"/>
          <w:color w:val="000000"/>
          <w:szCs w:val="24"/>
        </w:rPr>
        <w:t xml:space="preserve">4.2.2  </w:t>
      </w:r>
      <w:r w:rsidR="00970822">
        <w:rPr>
          <w:rFonts w:eastAsia="Arial" w:cs="Arial"/>
          <w:color w:val="000000"/>
          <w:szCs w:val="24"/>
        </w:rPr>
        <w:t xml:space="preserve"> Método de Newton</w:t>
      </w:r>
    </w:p>
    <w:p w14:paraId="5CD3BF8A" w14:textId="77777777" w:rsidR="00C41253" w:rsidRDefault="00067DBD" w:rsidP="00755D66">
      <w:pPr>
        <w:ind w:left="1276" w:firstLine="0"/>
        <w:rPr>
          <w:b/>
        </w:rPr>
      </w:pPr>
      <w:r>
        <w:t xml:space="preserve">4.3 </w:t>
      </w:r>
      <w:r w:rsidR="00970822">
        <w:t>Ajuste de curvas com software de computação numérica</w:t>
      </w:r>
    </w:p>
    <w:p w14:paraId="4267FF34" w14:textId="77777777" w:rsidR="00C41253" w:rsidRDefault="00C41253">
      <w:pPr>
        <w:ind w:left="0" w:firstLine="0"/>
        <w:rPr>
          <w:b/>
        </w:rPr>
      </w:pPr>
    </w:p>
    <w:p w14:paraId="2AB64136" w14:textId="77777777" w:rsidR="00C41253" w:rsidRDefault="00970822">
      <w:pPr>
        <w:ind w:left="0" w:firstLine="0"/>
        <w:rPr>
          <w:b/>
        </w:rPr>
      </w:pPr>
      <w:r>
        <w:rPr>
          <w:b/>
        </w:rPr>
        <w:t>Bibliografia Básica</w:t>
      </w:r>
    </w:p>
    <w:p w14:paraId="2CF08DDC" w14:textId="77777777" w:rsidR="00C41253" w:rsidRDefault="00C41253">
      <w:pPr>
        <w:ind w:left="0" w:firstLine="0"/>
        <w:rPr>
          <w:b/>
        </w:rPr>
      </w:pPr>
    </w:p>
    <w:p w14:paraId="237EF136" w14:textId="6145E4A9" w:rsidR="00C41253" w:rsidRPr="00C1045F" w:rsidRDefault="00970822" w:rsidP="006E3357">
      <w:pPr>
        <w:spacing w:before="120"/>
        <w:ind w:left="0" w:firstLine="0"/>
        <w:jc w:val="both"/>
      </w:pPr>
      <w:r w:rsidRPr="00755D66">
        <w:t xml:space="preserve">BURDEN, R. L.; FAIRES, J. D. </w:t>
      </w:r>
      <w:r w:rsidRPr="00755D66">
        <w:rPr>
          <w:b/>
        </w:rPr>
        <w:t>Análise Numérica</w:t>
      </w:r>
      <w:r w:rsidR="00755D66">
        <w:t>.</w:t>
      </w:r>
      <w:r w:rsidR="00492034">
        <w:t xml:space="preserve"> </w:t>
      </w:r>
      <w:r w:rsidRPr="00C1045F">
        <w:t>São Paul</w:t>
      </w:r>
      <w:r w:rsidR="00067DBD" w:rsidRPr="00C1045F">
        <w:t xml:space="preserve">o: </w:t>
      </w:r>
      <w:r w:rsidR="00C1045F" w:rsidRPr="00C1045F">
        <w:t>Cengage</w:t>
      </w:r>
      <w:r w:rsidR="00067DBD" w:rsidRPr="00C1045F">
        <w:t xml:space="preserve"> Learning, 2008</w:t>
      </w:r>
      <w:r w:rsidR="00116E9F" w:rsidRPr="00C1045F">
        <w:t>.</w:t>
      </w:r>
    </w:p>
    <w:p w14:paraId="57F8789C" w14:textId="41FF2248" w:rsidR="00C41253" w:rsidRPr="00755D66" w:rsidRDefault="00970822" w:rsidP="006E3357">
      <w:pPr>
        <w:spacing w:before="120"/>
        <w:ind w:left="0" w:firstLine="0"/>
        <w:jc w:val="both"/>
      </w:pPr>
      <w:r w:rsidRPr="00755D66">
        <w:t xml:space="preserve">CHAPRA, Steven C.; CANALE, Raymond P. </w:t>
      </w:r>
      <w:r w:rsidRPr="00755D66">
        <w:rPr>
          <w:b/>
        </w:rPr>
        <w:t>Métodos Numéricos para Engenharia</w:t>
      </w:r>
      <w:r w:rsidRPr="00755D66">
        <w:t>. 5.ed. São P</w:t>
      </w:r>
      <w:r w:rsidR="00067DBD">
        <w:t>aulo: McGraw-Hill, 2008</w:t>
      </w:r>
      <w:r w:rsidR="00116E9F">
        <w:t>.</w:t>
      </w:r>
    </w:p>
    <w:p w14:paraId="7237EA43" w14:textId="4337F5AC" w:rsidR="00C41253" w:rsidRDefault="00970822" w:rsidP="006E3357">
      <w:pPr>
        <w:spacing w:before="120"/>
        <w:ind w:left="0" w:firstLine="0"/>
        <w:jc w:val="both"/>
      </w:pPr>
      <w:r w:rsidRPr="00755D66">
        <w:lastRenderedPageBreak/>
        <w:t xml:space="preserve">GILAT, A.; SUBRAMANIAM, V.; </w:t>
      </w:r>
      <w:r w:rsidRPr="00755D66">
        <w:rPr>
          <w:b/>
        </w:rPr>
        <w:t>Métodos Numéricos para Engenheiros e Cientistas:</w:t>
      </w:r>
      <w:r w:rsidRPr="00755D66">
        <w:t xml:space="preserve"> uma introdução com aplicaçõe</w:t>
      </w:r>
      <w:r w:rsidR="00703FD0">
        <w:t>s usando o MATLAB. Porto Alegre:</w:t>
      </w:r>
      <w:r w:rsidR="00067DBD">
        <w:t xml:space="preserve"> 2008</w:t>
      </w:r>
      <w:r w:rsidR="00116E9F">
        <w:t>.</w:t>
      </w:r>
    </w:p>
    <w:p w14:paraId="54D8B15B" w14:textId="77777777" w:rsidR="006E3357" w:rsidRPr="00755D66" w:rsidRDefault="006E3357" w:rsidP="006E3357">
      <w:pPr>
        <w:spacing w:before="120"/>
        <w:ind w:left="0" w:firstLine="0"/>
        <w:jc w:val="both"/>
      </w:pPr>
    </w:p>
    <w:p w14:paraId="6601AC24" w14:textId="77777777" w:rsidR="00C41253" w:rsidRDefault="00970822">
      <w:pPr>
        <w:ind w:left="0" w:firstLine="0"/>
        <w:rPr>
          <w:b/>
        </w:rPr>
      </w:pPr>
      <w:r>
        <w:rPr>
          <w:b/>
        </w:rPr>
        <w:t>Bibliografia Complementar</w:t>
      </w:r>
    </w:p>
    <w:p w14:paraId="6935E04E" w14:textId="77777777" w:rsidR="00C41253" w:rsidRDefault="00C41253">
      <w:pPr>
        <w:ind w:left="0" w:firstLine="0"/>
        <w:rPr>
          <w:b/>
        </w:rPr>
      </w:pPr>
    </w:p>
    <w:p w14:paraId="52EAFA82" w14:textId="1454A581" w:rsidR="00703FD0" w:rsidRDefault="00970822" w:rsidP="00492034">
      <w:pPr>
        <w:spacing w:before="120"/>
        <w:ind w:left="0" w:firstLine="0"/>
        <w:jc w:val="both"/>
      </w:pPr>
      <w:r>
        <w:t xml:space="preserve">BARROSO, Leônidas C. </w:t>
      </w:r>
      <w:r>
        <w:rPr>
          <w:i/>
        </w:rPr>
        <w:t>et al</w:t>
      </w:r>
      <w:r>
        <w:t xml:space="preserve">. </w:t>
      </w:r>
      <w:r>
        <w:rPr>
          <w:b/>
        </w:rPr>
        <w:t xml:space="preserve">Cálculo Numérico com </w:t>
      </w:r>
      <w:r w:rsidR="00492034">
        <w:rPr>
          <w:b/>
        </w:rPr>
        <w:t>Aplicações</w:t>
      </w:r>
      <w:r w:rsidR="00703FD0">
        <w:t>. 2</w:t>
      </w:r>
      <w:r w:rsidR="00492034">
        <w:rPr>
          <w:rFonts w:cs="Arial"/>
        </w:rPr>
        <w:t>.</w:t>
      </w:r>
      <w:r>
        <w:t>ed. São Pau</w:t>
      </w:r>
      <w:r w:rsidR="00067DBD">
        <w:t>lo: Editora HARBRA, 1987</w:t>
      </w:r>
      <w:r w:rsidR="00116E9F">
        <w:t>.</w:t>
      </w:r>
    </w:p>
    <w:p w14:paraId="1B9935D4" w14:textId="4E316B3D" w:rsidR="00C41253" w:rsidRDefault="00703FD0" w:rsidP="00492034">
      <w:pPr>
        <w:spacing w:before="120"/>
        <w:ind w:left="0" w:firstLine="0"/>
        <w:jc w:val="both"/>
      </w:pPr>
      <w:r>
        <w:t xml:space="preserve">FRANCO, Neide </w:t>
      </w:r>
      <w:proofErr w:type="spellStart"/>
      <w:r>
        <w:t>Bertoldi</w:t>
      </w:r>
      <w:proofErr w:type="spellEnd"/>
      <w:r>
        <w:rPr>
          <w:i/>
        </w:rPr>
        <w:t xml:space="preserve">. </w:t>
      </w:r>
      <w:r>
        <w:rPr>
          <w:b/>
        </w:rPr>
        <w:t xml:space="preserve">Cálculo </w:t>
      </w:r>
      <w:r w:rsidR="00492034">
        <w:rPr>
          <w:b/>
        </w:rPr>
        <w:t>N</w:t>
      </w:r>
      <w:r>
        <w:rPr>
          <w:b/>
        </w:rPr>
        <w:t>umérico</w:t>
      </w:r>
      <w:r>
        <w:t>. São Pau</w:t>
      </w:r>
      <w:r w:rsidR="00067DBD">
        <w:t>lo: Pearson Prentice Hall, 2006</w:t>
      </w:r>
      <w:r w:rsidR="00116E9F">
        <w:t>.</w:t>
      </w:r>
    </w:p>
    <w:p w14:paraId="5FB2CF5E" w14:textId="1FEAF8B9" w:rsidR="00C41253" w:rsidRDefault="00970822" w:rsidP="00492034">
      <w:pPr>
        <w:spacing w:before="120"/>
        <w:ind w:left="0" w:firstLine="0"/>
        <w:jc w:val="both"/>
      </w:pPr>
      <w:r>
        <w:t xml:space="preserve">RUGGIERO, Márcia A. Gomes; LOPES, Vera Lúcia da Rocha. </w:t>
      </w:r>
      <w:r>
        <w:rPr>
          <w:b/>
        </w:rPr>
        <w:t xml:space="preserve">Cálculo </w:t>
      </w:r>
      <w:r w:rsidR="00492034">
        <w:rPr>
          <w:b/>
        </w:rPr>
        <w:t>Numérico</w:t>
      </w:r>
      <w:r>
        <w:rPr>
          <w:b/>
        </w:rPr>
        <w:t xml:space="preserve">: </w:t>
      </w:r>
      <w:r w:rsidRPr="00492034">
        <w:rPr>
          <w:bCs/>
        </w:rPr>
        <w:t>aspectos teóricos e computacionais</w:t>
      </w:r>
      <w:r w:rsidR="00703FD0">
        <w:t>. 2</w:t>
      </w:r>
      <w:r w:rsidR="00492034">
        <w:rPr>
          <w:rFonts w:cs="Arial"/>
        </w:rPr>
        <w:t>.</w:t>
      </w:r>
      <w:r>
        <w:t>ed. São Pa</w:t>
      </w:r>
      <w:r w:rsidR="00067DBD">
        <w:t>ulo: Pearson Makron Books, 1996</w:t>
      </w:r>
      <w:r w:rsidR="00116E9F">
        <w:t>.</w:t>
      </w:r>
    </w:p>
    <w:p w14:paraId="69CA42AE" w14:textId="77777777" w:rsidR="00C41253" w:rsidRDefault="00C41253">
      <w:pPr>
        <w:ind w:left="0" w:firstLine="0"/>
      </w:pPr>
    </w:p>
    <w:p w14:paraId="0F6CFEE1" w14:textId="77777777" w:rsidR="00C41253" w:rsidRDefault="00C41253">
      <w:pPr>
        <w:ind w:left="0" w:firstLine="0"/>
      </w:pPr>
    </w:p>
    <w:p w14:paraId="637AC644" w14:textId="77777777" w:rsidR="00C41253" w:rsidRDefault="00970822">
      <w:pPr>
        <w:pBdr>
          <w:top w:val="nil"/>
          <w:left w:val="nil"/>
          <w:bottom w:val="nil"/>
          <w:right w:val="nil"/>
          <w:between w:val="nil"/>
        </w:pBdr>
        <w:ind w:left="0" w:firstLine="0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color w:val="000000"/>
          <w:szCs w:val="24"/>
        </w:rPr>
        <w:br/>
      </w:r>
      <w:r>
        <w:rPr>
          <w:rFonts w:ascii="Times New Roman" w:hAnsi="Times New Roman"/>
          <w:color w:val="000000"/>
          <w:szCs w:val="24"/>
        </w:rPr>
        <w:br/>
      </w:r>
      <w:r>
        <w:rPr>
          <w:rFonts w:ascii="Times New Roman" w:hAnsi="Times New Roman"/>
          <w:color w:val="000000"/>
          <w:szCs w:val="24"/>
        </w:rPr>
        <w:br/>
      </w:r>
    </w:p>
    <w:sectPr w:rsidR="00C41253">
      <w:headerReference w:type="default" r:id="rId8"/>
      <w:pgSz w:w="11906" w:h="16838"/>
      <w:pgMar w:top="851" w:right="1558" w:bottom="709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A27D8E" w14:textId="77777777" w:rsidR="007A2AC6" w:rsidRDefault="007A2AC6">
      <w:r>
        <w:separator/>
      </w:r>
    </w:p>
  </w:endnote>
  <w:endnote w:type="continuationSeparator" w:id="0">
    <w:p w14:paraId="23A31EAF" w14:textId="77777777" w:rsidR="007A2AC6" w:rsidRDefault="007A2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F9A7E1" w14:textId="77777777" w:rsidR="007A2AC6" w:rsidRDefault="007A2AC6">
      <w:r>
        <w:separator/>
      </w:r>
    </w:p>
  </w:footnote>
  <w:footnote w:type="continuationSeparator" w:id="0">
    <w:p w14:paraId="7964A825" w14:textId="77777777" w:rsidR="007A2AC6" w:rsidRDefault="007A2A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49766F" w14:textId="77777777" w:rsidR="00C41253" w:rsidRDefault="00970822">
    <w:pPr>
      <w:jc w:val="center"/>
    </w:pPr>
    <w:r>
      <w:rPr>
        <w:noProof/>
        <w:lang w:eastAsia="pt-BR"/>
      </w:rPr>
      <w:drawing>
        <wp:inline distT="0" distB="0" distL="0" distR="0" wp14:anchorId="4A2E782D" wp14:editId="73C530B5">
          <wp:extent cx="419100" cy="457200"/>
          <wp:effectExtent l="0" t="0" r="0" b="0"/>
          <wp:docPr id="11" name="image1.png" descr="Descrição: brasao da republica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 descr="Descrição: brasao da republica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19100" cy="4572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14:paraId="47513BF8" w14:textId="77777777" w:rsidR="00C41253" w:rsidRDefault="00970822">
    <w:pPr>
      <w:jc w:val="center"/>
    </w:pPr>
    <w:r>
      <w:t>Serviço Público Federal</w:t>
    </w:r>
  </w:p>
  <w:p w14:paraId="1276630D" w14:textId="77777777" w:rsidR="00C41253" w:rsidRDefault="00970822">
    <w:pPr>
      <w:jc w:val="center"/>
    </w:pPr>
    <w:r>
      <w:t>Instituto Federal de Educação, Ciência e Tecnologia Sul-rio-grandense</w:t>
    </w:r>
  </w:p>
  <w:p w14:paraId="62C2A7E9" w14:textId="77777777" w:rsidR="00C41253" w:rsidRDefault="00970822">
    <w:pPr>
      <w:jc w:val="center"/>
    </w:pPr>
    <w:r>
      <w:t>Pró-Reitoria de Ensino</w:t>
    </w:r>
  </w:p>
  <w:p w14:paraId="60B08CB4" w14:textId="77777777" w:rsidR="00C41253" w:rsidRDefault="00C4125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eastAsia="Arial" w:cs="Arial"/>
        <w:color w:val="000000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67B4F28"/>
    <w:multiLevelType w:val="multilevel"/>
    <w:tmpl w:val="E0244F26"/>
    <w:lvl w:ilvl="0">
      <w:start w:val="1"/>
      <w:numFmt w:val="decimal"/>
      <w:lvlText w:val="%1"/>
      <w:lvlJc w:val="left"/>
      <w:pPr>
        <w:ind w:left="405" w:hanging="405"/>
      </w:pPr>
    </w:lvl>
    <w:lvl w:ilvl="1">
      <w:start w:val="1"/>
      <w:numFmt w:val="decimal"/>
      <w:lvlText w:val="%1.%2"/>
      <w:lvlJc w:val="left"/>
      <w:pPr>
        <w:ind w:left="1110" w:hanging="405"/>
      </w:pPr>
    </w:lvl>
    <w:lvl w:ilvl="2">
      <w:start w:val="1"/>
      <w:numFmt w:val="decimal"/>
      <w:lvlText w:val="%1.%2.%3"/>
      <w:lvlJc w:val="left"/>
      <w:pPr>
        <w:ind w:left="2130" w:hanging="720"/>
      </w:pPr>
    </w:lvl>
    <w:lvl w:ilvl="3">
      <w:start w:val="1"/>
      <w:numFmt w:val="decimal"/>
      <w:lvlText w:val="%1.%2.%3.%4"/>
      <w:lvlJc w:val="left"/>
      <w:pPr>
        <w:ind w:left="3195" w:hanging="1080"/>
      </w:pPr>
    </w:lvl>
    <w:lvl w:ilvl="4">
      <w:start w:val="1"/>
      <w:numFmt w:val="decimal"/>
      <w:lvlText w:val="%1.%2.%3.%4.%5"/>
      <w:lvlJc w:val="left"/>
      <w:pPr>
        <w:ind w:left="3900" w:hanging="1080"/>
      </w:pPr>
    </w:lvl>
    <w:lvl w:ilvl="5">
      <w:start w:val="1"/>
      <w:numFmt w:val="decimal"/>
      <w:lvlText w:val="%1.%2.%3.%4.%5.%6"/>
      <w:lvlJc w:val="left"/>
      <w:pPr>
        <w:ind w:left="4965" w:hanging="1440"/>
      </w:pPr>
    </w:lvl>
    <w:lvl w:ilvl="6">
      <w:start w:val="1"/>
      <w:numFmt w:val="decimal"/>
      <w:lvlText w:val="%1.%2.%3.%4.%5.%6.%7"/>
      <w:lvlJc w:val="left"/>
      <w:pPr>
        <w:ind w:left="5670" w:hanging="1440"/>
      </w:pPr>
    </w:lvl>
    <w:lvl w:ilvl="7">
      <w:start w:val="1"/>
      <w:numFmt w:val="decimal"/>
      <w:lvlText w:val="%1.%2.%3.%4.%5.%6.%7.%8"/>
      <w:lvlJc w:val="left"/>
      <w:pPr>
        <w:ind w:left="6735" w:hanging="1800"/>
      </w:pPr>
    </w:lvl>
    <w:lvl w:ilvl="8">
      <w:start w:val="1"/>
      <w:numFmt w:val="decimal"/>
      <w:lvlText w:val="%1.%2.%3.%4.%5.%6.%7.%8.%9"/>
      <w:lvlJc w:val="left"/>
      <w:pPr>
        <w:ind w:left="7440" w:hanging="18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253"/>
    <w:rsid w:val="00067DBD"/>
    <w:rsid w:val="00116E9F"/>
    <w:rsid w:val="001974AC"/>
    <w:rsid w:val="001C62B0"/>
    <w:rsid w:val="00474F85"/>
    <w:rsid w:val="00492034"/>
    <w:rsid w:val="00505D29"/>
    <w:rsid w:val="006E3357"/>
    <w:rsid w:val="00703FD0"/>
    <w:rsid w:val="0072576B"/>
    <w:rsid w:val="00755D66"/>
    <w:rsid w:val="007A2AC6"/>
    <w:rsid w:val="00970822"/>
    <w:rsid w:val="00A3158D"/>
    <w:rsid w:val="00B717E6"/>
    <w:rsid w:val="00C1045F"/>
    <w:rsid w:val="00C41253"/>
    <w:rsid w:val="00CF3BF9"/>
    <w:rsid w:val="00DE1309"/>
    <w:rsid w:val="00F55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F7B7DF"/>
  <w15:docId w15:val="{416E7D82-3EFE-45E3-ACB6-0C98ABBDC9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4"/>
        <w:szCs w:val="24"/>
        <w:lang w:val="pt-BR" w:eastAsia="pt-BR" w:bidi="ar-SA"/>
      </w:rPr>
    </w:rPrDefault>
    <w:pPrDefault>
      <w:pPr>
        <w:ind w:left="357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34A1"/>
    <w:pPr>
      <w:suppressAutoHyphens/>
      <w:ind w:hanging="357"/>
    </w:pPr>
    <w:rPr>
      <w:rFonts w:eastAsia="Times New Roman" w:cs="Times New Roman"/>
      <w:szCs w:val="20"/>
      <w:lang w:eastAsia="ar-SA"/>
    </w:rPr>
  </w:style>
  <w:style w:type="paragraph" w:styleId="Ttulo1">
    <w:name w:val="heading 1"/>
    <w:basedOn w:val="Normal"/>
    <w:next w:val="Normal"/>
    <w:link w:val="Ttulo1Char"/>
    <w:qFormat/>
    <w:rsid w:val="00EC3864"/>
    <w:pPr>
      <w:keepNext/>
      <w:keepLines/>
      <w:suppressAutoHyphens w:val="0"/>
      <w:spacing w:before="480" w:line="276" w:lineRule="auto"/>
      <w:ind w:left="0" w:firstLine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Ttulo2">
    <w:name w:val="heading 2"/>
    <w:basedOn w:val="Normal"/>
    <w:next w:val="Normal"/>
    <w:link w:val="Ttulo2Char"/>
    <w:unhideWhenUsed/>
    <w:qFormat/>
    <w:rsid w:val="00EC3864"/>
    <w:pPr>
      <w:keepNext/>
      <w:keepLines/>
      <w:suppressAutoHyphens w:val="0"/>
      <w:spacing w:before="200" w:line="276" w:lineRule="auto"/>
      <w:ind w:left="0" w:firstLine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EC3864"/>
    <w:pPr>
      <w:keepNext/>
      <w:keepLines/>
      <w:suppressAutoHyphens w:val="0"/>
      <w:spacing w:before="200" w:line="276" w:lineRule="auto"/>
      <w:ind w:left="0" w:firstLine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har">
    <w:name w:val="Título 1 Char"/>
    <w:basedOn w:val="Fontepargpadro"/>
    <w:link w:val="Ttulo1"/>
    <w:rsid w:val="00EC386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har">
    <w:name w:val="Título 2 Char"/>
    <w:basedOn w:val="Fontepargpadro"/>
    <w:link w:val="Ttulo2"/>
    <w:rsid w:val="00EC386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har">
    <w:name w:val="Título 3 Char"/>
    <w:basedOn w:val="Fontepargpadro"/>
    <w:link w:val="Ttulo3"/>
    <w:uiPriority w:val="9"/>
    <w:rsid w:val="00EC3864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SemEspaamento">
    <w:name w:val="No Spacing"/>
    <w:qFormat/>
    <w:rsid w:val="00840542"/>
    <w:pPr>
      <w:ind w:hanging="357"/>
    </w:pPr>
    <w:rPr>
      <w:rFonts w:eastAsia="Times New Roman" w:cs="Times New Roman"/>
      <w:szCs w:val="20"/>
    </w:rPr>
  </w:style>
  <w:style w:type="paragraph" w:styleId="PargrafodaLista">
    <w:name w:val="List Paragraph"/>
    <w:basedOn w:val="Normal"/>
    <w:uiPriority w:val="34"/>
    <w:qFormat/>
    <w:rsid w:val="00D54EA3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67716F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7716F"/>
    <w:rPr>
      <w:rFonts w:ascii="Tahoma" w:eastAsia="Times New Roman" w:hAnsi="Tahoma" w:cs="Tahoma"/>
      <w:sz w:val="16"/>
      <w:szCs w:val="16"/>
      <w:lang w:eastAsia="ar-SA"/>
    </w:rPr>
  </w:style>
  <w:style w:type="paragraph" w:styleId="Cabealho">
    <w:name w:val="header"/>
    <w:basedOn w:val="Normal"/>
    <w:link w:val="CabealhoChar"/>
    <w:uiPriority w:val="99"/>
    <w:semiHidden/>
    <w:unhideWhenUsed/>
    <w:rsid w:val="00A6105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A61050"/>
    <w:rPr>
      <w:rFonts w:ascii="Arial" w:eastAsia="Times New Roman" w:hAnsi="Arial" w:cs="Times New Roman"/>
      <w:sz w:val="24"/>
      <w:szCs w:val="20"/>
      <w:lang w:eastAsia="ar-SA"/>
    </w:rPr>
  </w:style>
  <w:style w:type="paragraph" w:styleId="Rodap">
    <w:name w:val="footer"/>
    <w:basedOn w:val="Normal"/>
    <w:link w:val="RodapChar"/>
    <w:uiPriority w:val="99"/>
    <w:semiHidden/>
    <w:unhideWhenUsed/>
    <w:rsid w:val="00A6105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semiHidden/>
    <w:rsid w:val="00A61050"/>
    <w:rPr>
      <w:rFonts w:ascii="Arial" w:eastAsia="Times New Roman" w:hAnsi="Arial" w:cs="Times New Roman"/>
      <w:sz w:val="24"/>
      <w:szCs w:val="20"/>
      <w:lang w:eastAsia="ar-SA"/>
    </w:rPr>
  </w:style>
  <w:style w:type="paragraph" w:styleId="NormalWeb">
    <w:name w:val="Normal (Web)"/>
    <w:basedOn w:val="Normal"/>
    <w:uiPriority w:val="99"/>
    <w:unhideWhenUsed/>
    <w:rsid w:val="00744A66"/>
    <w:pPr>
      <w:suppressAutoHyphens w:val="0"/>
      <w:spacing w:before="100" w:beforeAutospacing="1" w:after="100" w:afterAutospacing="1"/>
      <w:ind w:left="0" w:firstLine="0"/>
    </w:pPr>
    <w:rPr>
      <w:rFonts w:ascii="Times New Roman" w:hAnsi="Times New Roman"/>
      <w:szCs w:val="24"/>
      <w:lang w:eastAsia="pt-BR"/>
    </w:rPr>
  </w:style>
  <w:style w:type="character" w:styleId="nfase">
    <w:name w:val="Emphasis"/>
    <w:basedOn w:val="Fontepargpadro"/>
    <w:uiPriority w:val="20"/>
    <w:qFormat/>
    <w:rsid w:val="00362780"/>
    <w:rPr>
      <w:b w:val="0"/>
      <w:bCs w:val="0"/>
      <w:i/>
      <w:iCs/>
    </w:rPr>
  </w:style>
  <w:style w:type="character" w:styleId="Hyperlink">
    <w:name w:val="Hyperlink"/>
    <w:basedOn w:val="Fontepargpadro"/>
    <w:uiPriority w:val="99"/>
    <w:semiHidden/>
    <w:unhideWhenUsed/>
    <w:rsid w:val="00A14EA9"/>
    <w:rPr>
      <w:rFonts w:ascii="Arial" w:hAnsi="Arial" w:cs="Arial" w:hint="default"/>
      <w:strike w:val="0"/>
      <w:dstrike w:val="0"/>
      <w:color w:val="000000"/>
      <w:u w:val="none"/>
      <w:effect w:val="none"/>
    </w:rPr>
  </w:style>
  <w:style w:type="paragraph" w:customStyle="1" w:styleId="preco9">
    <w:name w:val="preco9"/>
    <w:basedOn w:val="Normal"/>
    <w:rsid w:val="00A14EA9"/>
    <w:pPr>
      <w:suppressAutoHyphens w:val="0"/>
      <w:spacing w:before="100" w:beforeAutospacing="1" w:after="100" w:afterAutospacing="1"/>
      <w:ind w:left="0" w:firstLine="0"/>
    </w:pPr>
    <w:rPr>
      <w:rFonts w:cs="Arial"/>
      <w:color w:val="000000"/>
      <w:szCs w:val="24"/>
      <w:lang w:eastAsia="pt-BR"/>
    </w:rPr>
  </w:style>
  <w:style w:type="character" w:styleId="Forte">
    <w:name w:val="Strong"/>
    <w:basedOn w:val="Fontepargpadro"/>
    <w:uiPriority w:val="22"/>
    <w:qFormat/>
    <w:rsid w:val="00280577"/>
    <w:rPr>
      <w:b/>
      <w:bCs/>
      <w:i w:val="0"/>
      <w:iCs w:val="0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bottom w:w="113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 Clássico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euz7lnprERN3nLJNk/JVMIRAWQA==">AMUW2mXxjOMIGJvVFpRfsysyobsNMFeOmxtE/yenWqNWKUbuDR3unRhyrcXmmUaxuMkx3yJiPM2bqljBtX+yyThnV7VLcr8ZQFaCMDg0E9r9MnoABWkEJDQ=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297</Words>
  <Characters>1604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evandro</dc:creator>
  <cp:lastModifiedBy>Marion Rodrigues Dariz</cp:lastModifiedBy>
  <cp:revision>11</cp:revision>
  <dcterms:created xsi:type="dcterms:W3CDTF">2020-09-25T13:58:00Z</dcterms:created>
  <dcterms:modified xsi:type="dcterms:W3CDTF">2021-08-31T03:44:00Z</dcterms:modified>
</cp:coreProperties>
</file>